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20" w:lineRule="exact"/>
        <w:textAlignment w:val="auto"/>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520" w:lineRule="exact"/>
        <w:textAlignment w:val="auto"/>
        <w:rPr>
          <w:rFonts w:ascii="宋体" w:hAnsi="宋体" w:cs="仿宋_GB2312"/>
          <w:b/>
          <w:kern w:val="0"/>
          <w:sz w:val="32"/>
          <w:szCs w:val="32"/>
        </w:rPr>
      </w:pPr>
    </w:p>
    <w:p>
      <w:pPr>
        <w:keepNext w:val="0"/>
        <w:keepLines w:val="0"/>
        <w:pageBreakBefore w:val="0"/>
        <w:kinsoku/>
        <w:wordWrap/>
        <w:overflowPunct/>
        <w:topLinePunct w:val="0"/>
        <w:autoSpaceDE/>
        <w:autoSpaceDN/>
        <w:bidi w:val="0"/>
        <w:adjustRightInd/>
        <w:spacing w:line="520" w:lineRule="exact"/>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烟台市蓬莱区</w:t>
      </w:r>
      <w:r>
        <w:rPr>
          <w:rFonts w:hint="eastAsia" w:ascii="方正小标宋简体" w:hAnsi="方正小标宋简体" w:eastAsia="方正小标宋简体" w:cs="方正小标宋简体"/>
          <w:bCs/>
          <w:kern w:val="0"/>
          <w:sz w:val="44"/>
          <w:szCs w:val="44"/>
        </w:rPr>
        <w:t>事业单位公开招聘工作人员应聘须知</w:t>
      </w:r>
    </w:p>
    <w:p>
      <w:pPr>
        <w:keepNext w:val="0"/>
        <w:keepLines w:val="0"/>
        <w:pageBreakBefore w:val="0"/>
        <w:kinsoku/>
        <w:wordWrap/>
        <w:overflowPunct/>
        <w:topLinePunct w:val="0"/>
        <w:autoSpaceDE/>
        <w:autoSpaceDN/>
        <w:bidi w:val="0"/>
        <w:adjustRightInd/>
        <w:spacing w:line="520" w:lineRule="exact"/>
        <w:jc w:val="center"/>
        <w:textAlignment w:val="auto"/>
        <w:rPr>
          <w:rFonts w:ascii="方正小标宋简体" w:hAnsi="仿宋_GB2312" w:eastAsia="方正小标宋简体" w:cs="仿宋_GB2312"/>
          <w:kern w:val="0"/>
          <w:sz w:val="24"/>
        </w:rPr>
      </w:pP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烟台市蓬莱区</w:t>
      </w:r>
      <w:r>
        <w:rPr>
          <w:rFonts w:hint="eastAsia" w:ascii="仿宋_GB2312" w:hAnsi="仿宋" w:eastAsia="仿宋_GB2312"/>
          <w:sz w:val="32"/>
          <w:szCs w:val="32"/>
        </w:rPr>
        <w:t>事业单位公开招聘工作人员简章》（以下简称《简章》）规定的条件及招聘岗位资格条件者，均可应聘。</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napToGrid w:val="0"/>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日（含）以后出生；岗位另有要求的，以岗位要求为准。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lang w:eastAsia="zh-CN"/>
        </w:rPr>
        <w:t>教育、卫健</w:t>
      </w:r>
      <w:r>
        <w:rPr>
          <w:rFonts w:hint="eastAsia" w:ascii="仿宋_GB2312" w:hAnsi="仿宋_GB2312" w:eastAsia="仿宋_GB2312" w:cs="仿宋_GB2312"/>
          <w:color w:val="auto"/>
          <w:sz w:val="32"/>
          <w:szCs w:val="32"/>
          <w:lang w:val="en-US" w:eastAsia="zh-CN"/>
        </w:rPr>
        <w:t>所属</w:t>
      </w:r>
      <w:r>
        <w:rPr>
          <w:rFonts w:hint="eastAsia" w:ascii="仿宋_GB2312" w:hAnsi="仿宋_GB2312" w:eastAsia="仿宋_GB2312" w:cs="仿宋_GB2312"/>
          <w:color w:val="auto"/>
          <w:sz w:val="32"/>
          <w:szCs w:val="32"/>
          <w:lang w:eastAsia="zh-CN"/>
        </w:rPr>
        <w:t>招聘单位主管部门</w:t>
      </w:r>
      <w:r>
        <w:rPr>
          <w:rFonts w:hint="eastAsia" w:ascii="仿宋_GB2312" w:hAnsi="仿宋_GB2312" w:eastAsia="仿宋_GB2312" w:cs="仿宋_GB2312"/>
          <w:color w:val="auto"/>
          <w:sz w:val="32"/>
          <w:szCs w:val="32"/>
        </w:rPr>
        <w:t>不再将其列为面试、体检、考</w:t>
      </w:r>
      <w:r>
        <w:rPr>
          <w:rFonts w:hint="eastAsia" w:ascii="仿宋_GB2312" w:hAnsi="仿宋_GB2312" w:eastAsia="仿宋_GB2312" w:cs="仿宋_GB2312"/>
          <w:sz w:val="32"/>
          <w:szCs w:val="32"/>
        </w:rPr>
        <w:t>察和拟聘用人选。</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keepNext w:val="0"/>
        <w:keepLines w:val="0"/>
        <w:pageBreakBefore w:val="0"/>
        <w:kinsoku/>
        <w:wordWrap/>
        <w:overflowPunct/>
        <w:topLinePunct w:val="0"/>
        <w:autoSpaceDE/>
        <w:autoSpaceDN/>
        <w:bidi w:val="0"/>
        <w:adjustRightInd/>
        <w:spacing w:line="520" w:lineRule="exact"/>
        <w:ind w:firstLine="640" w:firstLineChars="200"/>
        <w:textAlignment w:val="auto"/>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keepNext w:val="0"/>
        <w:keepLines w:val="0"/>
        <w:pageBreakBefore w:val="0"/>
        <w:kinsoku/>
        <w:wordWrap/>
        <w:overflowPunct/>
        <w:topLinePunct w:val="0"/>
        <w:autoSpaceDE/>
        <w:autoSpaceDN/>
        <w:bidi w:val="0"/>
        <w:adjustRightInd/>
        <w:snapToGrid w:val="0"/>
        <w:spacing w:line="520" w:lineRule="exact"/>
        <w:ind w:firstLine="627" w:firstLineChars="196"/>
        <w:textAlignment w:val="auto"/>
        <w:rPr>
          <w:rFonts w:ascii="黑体" w:hAnsi="黑体" w:eastAsia="黑体" w:cs="黑体"/>
          <w:sz w:val="32"/>
          <w:szCs w:val="32"/>
        </w:rPr>
      </w:pPr>
      <w:r>
        <w:rPr>
          <w:rFonts w:hint="eastAsia" w:ascii="黑体" w:hAnsi="黑体" w:eastAsia="黑体" w:cs="黑体"/>
          <w:sz w:val="32"/>
          <w:szCs w:val="32"/>
        </w:rPr>
        <w:t>13.填报相关表格、信息时需注意什么？</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w:t>
      </w:r>
      <w:bookmarkStart w:id="0" w:name="_GoBack"/>
      <w:bookmarkEnd w:id="0"/>
      <w:r>
        <w:rPr>
          <w:rFonts w:hint="eastAsia" w:ascii="仿宋_GB2312" w:hAnsi="仿宋_GB2312" w:eastAsia="仿宋_GB2312" w:cs="仿宋_GB2312"/>
          <w:kern w:val="0"/>
          <w:sz w:val="32"/>
          <w:szCs w:val="32"/>
        </w:rPr>
        <w:t>16时提交成功，审核人员只有在当天19时后才可审核）。</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keepNext w:val="0"/>
        <w:keepLines w:val="0"/>
        <w:pageBreakBefore w:val="0"/>
        <w:widowControl/>
        <w:tabs>
          <w:tab w:val="left" w:pos="2865"/>
        </w:tabs>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plrsjsgk@126.com</w:t>
      </w:r>
      <w:r>
        <w:rPr>
          <w:rFonts w:hint="eastAsia" w:ascii="仿宋_GB2312" w:hAnsi="仿宋_GB2312" w:eastAsia="仿宋_GB2312" w:cs="仿宋_GB2312"/>
          <w:kern w:val="0"/>
          <w:sz w:val="32"/>
          <w:szCs w:val="32"/>
        </w:rPr>
        <w:t>，邮件主题须为：“笔试费用减免+考生姓名+身份证号”。发送材料包括：</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5643526</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keepNext w:val="0"/>
        <w:keepLines w:val="0"/>
        <w:pageBreakBefore w:val="0"/>
        <w:kinsoku/>
        <w:wordWrap/>
        <w:overflowPunct/>
        <w:topLinePunct w:val="0"/>
        <w:autoSpaceDE/>
        <w:autoSpaceDN/>
        <w:bidi w:val="0"/>
        <w:adjustRightInd/>
        <w:snapToGrid w:val="0"/>
        <w:spacing w:line="520" w:lineRule="exact"/>
        <w:ind w:firstLine="627" w:firstLineChars="196"/>
        <w:textAlignment w:val="auto"/>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w:t>
      </w:r>
      <w:r>
        <w:rPr>
          <w:rFonts w:hint="eastAsia" w:ascii="仿宋_GB2312" w:hAnsi="仿宋_GB2312" w:eastAsia="仿宋_GB2312" w:cs="仿宋_GB2312"/>
          <w:kern w:val="0"/>
          <w:sz w:val="32"/>
          <w:szCs w:val="32"/>
          <w:highlight w:val="none"/>
        </w:rPr>
        <w:t>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w:t>
      </w:r>
      <w:r>
        <w:rPr>
          <w:rFonts w:hint="eastAsia" w:ascii="仿宋_GB2312" w:hAnsi="仿宋_GB2312" w:eastAsia="仿宋_GB2312" w:cs="仿宋_GB2312"/>
          <w:kern w:val="0"/>
          <w:sz w:val="32"/>
          <w:szCs w:val="32"/>
        </w:rPr>
        <w:t>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w:t>
      </w:r>
      <w:r>
        <w:rPr>
          <w:rFonts w:hint="eastAsia" w:ascii="仿宋_GB2312" w:hAnsi="仿宋_GB2312" w:eastAsia="仿宋_GB2312" w:cs="仿宋_GB2312"/>
          <w:kern w:val="0"/>
          <w:sz w:val="32"/>
          <w:szCs w:val="32"/>
          <w:highlight w:val="none"/>
        </w:rPr>
        <w:t>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rPr>
        <w:t>“具有5年及以上乡镇事业单位工作经历人员”</w:t>
      </w:r>
      <w:r>
        <w:rPr>
          <w:rFonts w:hint="eastAsia" w:ascii="仿宋_GB2312" w:eastAsia="仿宋_GB2312"/>
          <w:sz w:val="32"/>
          <w:szCs w:val="32"/>
        </w:rPr>
        <w:t>需提供学历证书、相应学位证书、身份证、乡镇工作经历证明（附件</w:t>
      </w:r>
      <w:r>
        <w:rPr>
          <w:rFonts w:hint="eastAsia" w:ascii="仿宋_GB2312" w:eastAsia="仿宋_GB2312"/>
          <w:sz w:val="32"/>
          <w:szCs w:val="32"/>
          <w:lang w:val="en-US" w:eastAsia="zh-CN"/>
        </w:rPr>
        <w:t>4</w:t>
      </w:r>
      <w:r>
        <w:rPr>
          <w:rFonts w:hint="eastAsia" w:ascii="仿宋_GB2312" w:eastAsia="仿宋_GB2312"/>
          <w:sz w:val="32"/>
          <w:szCs w:val="32"/>
        </w:rPr>
        <w:t>）、所在单位出具的同意报考证明信（附件3式样）</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w:t>
      </w:r>
      <w:r>
        <w:rPr>
          <w:rFonts w:hint="eastAsia" w:ascii="仿宋_GB2312" w:hAnsi="仿宋_GB2312" w:eastAsia="仿宋_GB2312" w:cs="仿宋_GB2312"/>
          <w:kern w:val="0"/>
          <w:sz w:val="32"/>
          <w:szCs w:val="32"/>
        </w:rPr>
        <w:t>业协议书的毕业生还须提供签约单位出具的单位同意报考证明信或解约函。</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keepNext w:val="0"/>
        <w:keepLines w:val="0"/>
        <w:pageBreakBefore w:val="0"/>
        <w:kinsoku/>
        <w:wordWrap/>
        <w:overflowPunct/>
        <w:topLinePunct w:val="0"/>
        <w:autoSpaceDE/>
        <w:autoSpaceDN/>
        <w:bidi w:val="0"/>
        <w:adjustRightInd/>
        <w:spacing w:line="520" w:lineRule="exact"/>
        <w:ind w:firstLine="643"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5</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烟台市蓬莱区</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val="en-US" w:eastAsia="zh-CN"/>
        </w:rPr>
        <w:t>烟台市蓬莱区政府</w:t>
      </w:r>
      <w:r>
        <w:rPr>
          <w:rFonts w:hint="eastAsia" w:ascii="仿宋_GB2312" w:hAnsi="仿宋" w:eastAsia="仿宋_GB2312"/>
          <w:sz w:val="32"/>
          <w:szCs w:val="32"/>
        </w:rPr>
        <w:t>网站公布。</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黑体" w:hAnsi="黑体" w:eastAsia="黑体" w:cs="黑体"/>
          <w:color w:val="FF0000"/>
          <w:kern w:val="0"/>
          <w:sz w:val="32"/>
          <w:szCs w:val="32"/>
          <w:lang w:eastAsia="zh-CN"/>
        </w:rPr>
      </w:pPr>
      <w:r>
        <w:rPr>
          <w:rFonts w:hint="eastAsia" w:ascii="黑体" w:hAnsi="黑体" w:eastAsia="黑体" w:cs="黑体"/>
          <w:kern w:val="0"/>
          <w:sz w:val="32"/>
          <w:szCs w:val="32"/>
        </w:rPr>
        <w:t>31. 现场资格审查、考试和体检时，疫情防控注意事项有哪些?</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（一）参加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时请务必提前申领“山东省电子健康通行码”和“通信大数据行程卡”，每日自觉进行体温测量、健康状况监测，主动减少外出、不必要的聚集和人员接触，确保身体状况良好。</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当日，考生经现场检测体温正常（未超过37.3℃）、持山东省电子健康通行码绿码、通信大数据行程卡绿卡、《应聘人员健康承诺书》《应聘人员健康管理信息采集表》（样式见《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招聘简章</w:t>
      </w:r>
      <w:r>
        <w:rPr>
          <w:rFonts w:hint="eastAsia" w:ascii="仿宋_GB2312" w:hAnsi="仿宋_GB2312" w:eastAsia="仿宋_GB2312" w:cs="仿宋_GB2312"/>
          <w:color w:val="000000" w:themeColor="text1"/>
          <w:kern w:val="0"/>
          <w:sz w:val="32"/>
          <w:szCs w:val="32"/>
          <w14:textFill>
            <w14:solidFill>
              <w14:schemeClr w14:val="tx1"/>
            </w14:solidFill>
          </w14:textFill>
        </w:rPr>
        <w:t>》附件）和本人48小时内（依采样时间计算，下同）新冠病毒核酸检测阴性证明纸质版原件，方可参加。</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山东省电子健康通行码和通信大数据行程卡可通过微信、支付宝“电子健康通行卡”小程序申领，进入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地点时通过手机集中展示。核酸检测阴性证明纸质版原件须提交给现场工作人员。</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（三）持非绿码的考生应主动向烟台市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蓬莱区</w:t>
      </w:r>
      <w:r>
        <w:rPr>
          <w:rFonts w:hint="eastAsia" w:ascii="仿宋_GB2312" w:hAnsi="仿宋_GB2312" w:eastAsia="仿宋_GB2312" w:cs="仿宋_GB2312"/>
          <w:color w:val="000000" w:themeColor="text1"/>
          <w:kern w:val="0"/>
          <w:sz w:val="32"/>
          <w:szCs w:val="32"/>
          <w14:textFill>
            <w14:solidFill>
              <w14:schemeClr w14:val="tx1"/>
            </w14:solidFill>
          </w14:textFill>
        </w:rPr>
        <w:t>疫情防控部门和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烟台市蓬莱区</w:t>
      </w:r>
      <w:r>
        <w:rPr>
          <w:rFonts w:hint="eastAsia" w:ascii="仿宋_GB2312" w:hAnsi="仿宋_GB2312" w:eastAsia="仿宋_GB2312" w:cs="仿宋_GB2312"/>
          <w:color w:val="000000" w:themeColor="text1"/>
          <w:kern w:val="0"/>
          <w:sz w:val="32"/>
          <w:szCs w:val="32"/>
          <w14:textFill>
            <w14:solidFill>
              <w14:schemeClr w14:val="tx1"/>
            </w14:solidFill>
          </w14:textFill>
        </w:rPr>
        <w:t>公开招聘主管机关申报，告知旅居史、接触史和就诊史，由当地专家组评估后确定面试安排。</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（四）具有以下特殊情形的考生，应提前主动向烟台市</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蓬莱区</w:t>
      </w:r>
      <w:r>
        <w:rPr>
          <w:rFonts w:hint="eastAsia" w:ascii="仿宋_GB2312" w:hAnsi="仿宋_GB2312" w:eastAsia="仿宋_GB2312" w:cs="仿宋_GB2312"/>
          <w:color w:val="000000" w:themeColor="text1"/>
          <w:kern w:val="0"/>
          <w:sz w:val="32"/>
          <w:szCs w:val="32"/>
          <w14:textFill>
            <w14:solidFill>
              <w14:schemeClr w14:val="tx1"/>
            </w14:solidFill>
          </w14:textFill>
        </w:rPr>
        <w:t>公开招聘主管机关申报，并遵守以下要求：</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1.存在以下情形的考生，须持有</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前14天内的2次间隔24小时以上的核酸检测阴性证明，其中1次为48小时内的核酸检测阴性证明，并在隔离考场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①有中、高风险等疫情重点地区旅居史且离开上述地区不满21天者；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②</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前14天内有国内发生本土疫情的地级市和有扩散风险的毗邻地区旅居史和接触史的；</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③居住社区21天内发生疫情者；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④有境外旅居史且入境已满21天但不满28天者。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前14天内从发生本土疫情省份入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返</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的考生，须提供启程前48小时内核酸检测阴性证明和入</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蓬</w:t>
      </w:r>
      <w:r>
        <w:rPr>
          <w:rFonts w:hint="eastAsia" w:ascii="仿宋_GB2312" w:hAnsi="仿宋_GB2312" w:eastAsia="仿宋_GB2312" w:cs="仿宋_GB2312"/>
          <w:color w:val="000000" w:themeColor="text1"/>
          <w:kern w:val="0"/>
          <w:sz w:val="32"/>
          <w:szCs w:val="32"/>
          <w14:textFill>
            <w14:solidFill>
              <w14:schemeClr w14:val="tx1"/>
            </w14:solidFill>
          </w14:textFill>
        </w:rPr>
        <w:t>前48小时内的核酸检测阴性证明，并在隔离考场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前14天有发热、咳嗽等症状的，须提供医疗机构出具的诊断证明和48小时内的核酸检测阴性证明，并在隔离考场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治愈出院满14天的确诊病例和无症状感染者，应持考前7天内的健康体检报告，体检正常、肺部影像学显示肺部病灶完全吸收、2次间隔24小时核酸检测（其中1次为考前48小时，痰或鼻咽拭子）均为阴性的，可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（五）存在以下情形的考生，不得参加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1.确诊病例、疑似病例、无症状感染者和尚在隔离观察期的密切接触者、次密接；</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前14天内有发热、咳嗽等症状未痊愈且未排除传染病及身体不适者；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3.有中、高风险等疫情重点地区旅居史且离开上述地区不满14天者；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4.有境外旅居史且入境未满21天者。</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5.不能按要求提供核酸检测阴性证明等健康证明的。</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当天，若考生入场或</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期间出现咳嗽、呼吸困难、腹泻、发热等症状，经专业评估和综合研判，能继续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的，安排在隔离考场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考试</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（七）考生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在现场资格审查、考试、体检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时，须接受体温测量、核验山东省电子健康通行码绿码、通信大数据行程卡绿卡、《应聘人员健康承诺书》《应聘人员健康管理信息采集表》、本人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前48小时内新冠病毒核酸检测阴性证明纸质版原件、有效身份证件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等材料</w:t>
      </w:r>
      <w:r>
        <w:rPr>
          <w:rFonts w:hint="eastAsia" w:ascii="仿宋_GB2312" w:hAnsi="仿宋_GB2312" w:eastAsia="仿宋_GB2312" w:cs="仿宋_GB2312"/>
          <w:color w:val="000000" w:themeColor="text1"/>
          <w:kern w:val="0"/>
          <w:sz w:val="32"/>
          <w:szCs w:val="32"/>
          <w14:textFill>
            <w14:solidFill>
              <w14:schemeClr w14:val="tx1"/>
            </w14:solidFill>
          </w14:textFill>
        </w:rPr>
        <w:t>。请考生预留充足入场时间，建议至少提前1小时到达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指定地点</w:t>
      </w:r>
      <w:r>
        <w:rPr>
          <w:rFonts w:hint="eastAsia" w:ascii="仿宋_GB2312" w:hAnsi="仿宋_GB2312" w:eastAsia="仿宋_GB2312" w:cs="仿宋_GB2312"/>
          <w:color w:val="000000" w:themeColor="text1"/>
          <w:kern w:val="0"/>
          <w:sz w:val="32"/>
          <w:szCs w:val="32"/>
          <w14:textFill>
            <w14:solidFill>
              <w14:schemeClr w14:val="tx1"/>
            </w14:solidFill>
          </w14:textFill>
        </w:rPr>
        <w:t>。考生须听从工作人员指挥，保持“一米线”，排队有序入场。</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（八）考生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现场资格审查、考试、体检</w:t>
      </w:r>
      <w:r>
        <w:rPr>
          <w:rFonts w:hint="eastAsia" w:ascii="仿宋_GB2312" w:hAnsi="仿宋_GB2312" w:eastAsia="仿宋_GB2312" w:cs="仿宋_GB2312"/>
          <w:color w:val="000000" w:themeColor="text1"/>
          <w:kern w:val="0"/>
          <w:sz w:val="32"/>
          <w:szCs w:val="32"/>
          <w14:textFill>
            <w14:solidFill>
              <w14:schemeClr w14:val="tx1"/>
            </w14:solidFill>
          </w14:textFill>
        </w:rPr>
        <w:t>时应自备一次性使用医用口罩或医用外科口罩，备齐个人防护用品，严格做好个人防护，保持手卫生。合理安排交通和食宿，注意饮食卫生。</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_GB2312" w:eastAsia="仿宋_GB2312" w:cs="仿宋_GB2312"/>
          <w:color w:val="000000" w:themeColor="text1"/>
          <w:kern w:val="0"/>
          <w:sz w:val="32"/>
          <w:szCs w:val="32"/>
          <w14:textFill>
            <w14:solidFill>
              <w14:schemeClr w14:val="tx1"/>
            </w14:solidFill>
          </w14:textFill>
        </w:rPr>
        <w:t>疫情防控未尽事宜，按照省市有关规定执行。</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具体注意事项按照防疫最新规定执行，如有变化另行通知。</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5643526</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5613678</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lang w:eastAsia="zh-CN"/>
        </w:rPr>
        <w:t>蓬莱征兵办电话：</w:t>
      </w:r>
      <w:r>
        <w:rPr>
          <w:rFonts w:hint="eastAsia" w:ascii="仿宋_GB2312" w:hAnsi="仿宋_GB2312" w:eastAsia="仿宋_GB2312" w:cs="仿宋_GB2312"/>
          <w:color w:val="auto"/>
          <w:kern w:val="0"/>
          <w:sz w:val="32"/>
          <w:szCs w:val="32"/>
          <w:lang w:val="en-US" w:eastAsia="zh-CN"/>
        </w:rPr>
        <w:t>0535-</w:t>
      </w:r>
      <w:r>
        <w:rPr>
          <w:rFonts w:hint="eastAsia" w:ascii="仿宋_GB2312" w:hAnsi="仿宋_GB2312" w:eastAsia="仿宋_GB2312" w:cs="仿宋_GB2312"/>
          <w:color w:val="auto"/>
          <w:kern w:val="0"/>
          <w:sz w:val="32"/>
          <w:szCs w:val="32"/>
          <w:lang w:eastAsia="zh-CN"/>
        </w:rPr>
        <w:t>5642137。</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日进行的。请应聘人员根据自身情况，慎重选择合适岗位报考。</w:t>
      </w:r>
    </w:p>
    <w:sectPr>
      <w:headerReference r:id="rId3" w:type="default"/>
      <w:footerReference r:id="rId4" w:type="default"/>
      <w:footerReference r:id="rId5" w:type="even"/>
      <w:pgSz w:w="11906" w:h="16838"/>
      <w:pgMar w:top="1417" w:right="1587" w:bottom="113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BA3982"/>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2A45EC"/>
    <w:rsid w:val="0A4418C5"/>
    <w:rsid w:val="0AC33D82"/>
    <w:rsid w:val="0AEE6748"/>
    <w:rsid w:val="0B0C7351"/>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0025BA"/>
    <w:rsid w:val="1CBF2747"/>
    <w:rsid w:val="1CE15BA0"/>
    <w:rsid w:val="1D0769D6"/>
    <w:rsid w:val="1D6C1D80"/>
    <w:rsid w:val="1D860450"/>
    <w:rsid w:val="1DE419E2"/>
    <w:rsid w:val="1E231823"/>
    <w:rsid w:val="1E337263"/>
    <w:rsid w:val="1E5D6D6A"/>
    <w:rsid w:val="1F032D7E"/>
    <w:rsid w:val="1F4417CF"/>
    <w:rsid w:val="1FEE1CEB"/>
    <w:rsid w:val="2034762A"/>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085CEA"/>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1F5EBF"/>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7D227A"/>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7C72C3"/>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1B5E98"/>
    <w:rsid w:val="6EBE1813"/>
    <w:rsid w:val="6FC44AA2"/>
    <w:rsid w:val="708A387C"/>
    <w:rsid w:val="70ED2890"/>
    <w:rsid w:val="713066DB"/>
    <w:rsid w:val="7186240C"/>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0E55E6"/>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30</TotalTime>
  <ScaleCrop>false</ScaleCrop>
  <LinksUpToDate>false</LinksUpToDate>
  <CharactersWithSpaces>7886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2022-01-07T03:39:00Z</cp:lastPrinted>
  <dcterms:modified xsi:type="dcterms:W3CDTF">2025-04-27T02:29:16Z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31FEDBA09A224934A33A74D7B12A1115</vt:lpwstr>
  </property>
</Properties>
</file>