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40"/>
          <w:szCs w:val="18"/>
        </w:rPr>
      </w:pPr>
      <w:r>
        <w:rPr>
          <w:rFonts w:ascii="Times New Roman" w:hAnsi="Times New Roman" w:eastAsia="黑体"/>
          <w:sz w:val="32"/>
          <w:szCs w:val="32"/>
        </w:rPr>
        <w:t>附件2</w:t>
      </w:r>
    </w:p>
    <w:p>
      <w:pPr>
        <w:pStyle w:val="3"/>
        <w:adjustRightInd w:val="0"/>
        <w:snapToGrid w:val="0"/>
        <w:spacing w:before="0" w:beforeLines="0" w:after="0" w:afterLines="0" w:line="240" w:lineRule="auto"/>
        <w:rPr>
          <w:rFonts w:ascii="Times New Roman" w:hAnsi="Times New Roman"/>
          <w:sz w:val="40"/>
          <w:szCs w:val="18"/>
        </w:rPr>
      </w:pPr>
    </w:p>
    <w:p>
      <w:pPr>
        <w:pStyle w:val="3"/>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（总公司）</w:t>
      </w:r>
    </w:p>
    <w:p>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2"/>
        <w:gridCol w:w="3402"/>
        <w:gridCol w:w="2332"/>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4"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3402"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企业名称</w:t>
            </w:r>
          </w:p>
        </w:tc>
        <w:tc>
          <w:tcPr>
            <w:tcW w:w="3402"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统一社会信用代码</w:t>
            </w:r>
          </w:p>
        </w:tc>
        <w:tc>
          <w:tcPr>
            <w:tcW w:w="2332"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w:t>
            </w:r>
            <w:r>
              <w:rPr>
                <w:rFonts w:ascii="Times New Roman" w:hAnsi="Times New Roman" w:eastAsia="黑体"/>
                <w:sz w:val="28"/>
                <w:szCs w:val="28"/>
              </w:rPr>
              <w:br w:type="textWrapping"/>
            </w:r>
            <w:r>
              <w:rPr>
                <w:rFonts w:ascii="Times New Roman" w:hAnsi="Times New Roman" w:eastAsia="黑体"/>
                <w:sz w:val="28"/>
                <w:szCs w:val="28"/>
              </w:rPr>
              <w:t>证书编号</w:t>
            </w:r>
          </w:p>
        </w:tc>
        <w:tc>
          <w:tcPr>
            <w:tcW w:w="1989"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高新技术企业资格到期时间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3402" w:type="dxa"/>
            <w:noWrap w:val="0"/>
            <w:vAlign w:val="center"/>
          </w:tcPr>
          <w:p>
            <w:pPr>
              <w:spacing w:line="460" w:lineRule="exact"/>
              <w:jc w:val="center"/>
              <w:rPr>
                <w:rFonts w:ascii="Times New Roman" w:hAnsi="Times New Roman"/>
                <w:color w:val="C00000"/>
                <w:sz w:val="28"/>
                <w:szCs w:val="28"/>
              </w:rPr>
            </w:pPr>
          </w:p>
        </w:tc>
        <w:tc>
          <w:tcPr>
            <w:tcW w:w="3402" w:type="dxa"/>
            <w:noWrap w:val="0"/>
            <w:vAlign w:val="center"/>
          </w:tcPr>
          <w:p>
            <w:pPr>
              <w:spacing w:line="460" w:lineRule="exact"/>
              <w:jc w:val="center"/>
              <w:rPr>
                <w:rFonts w:ascii="Times New Roman" w:hAnsi="Times New Roman"/>
                <w:color w:val="C00000"/>
                <w:sz w:val="28"/>
                <w:szCs w:val="28"/>
              </w:rPr>
            </w:pPr>
          </w:p>
        </w:tc>
        <w:tc>
          <w:tcPr>
            <w:tcW w:w="2332" w:type="dxa"/>
            <w:noWrap w:val="0"/>
            <w:vAlign w:val="center"/>
          </w:tcPr>
          <w:p>
            <w:pPr>
              <w:spacing w:line="460" w:lineRule="exact"/>
              <w:jc w:val="center"/>
              <w:rPr>
                <w:rFonts w:ascii="Times New Roman" w:hAnsi="Times New Roman"/>
                <w:color w:val="C00000"/>
                <w:sz w:val="28"/>
                <w:szCs w:val="28"/>
              </w:rPr>
            </w:pPr>
          </w:p>
        </w:tc>
        <w:tc>
          <w:tcPr>
            <w:tcW w:w="1989" w:type="dxa"/>
            <w:noWrap w:val="0"/>
            <w:vAlign w:val="center"/>
          </w:tcPr>
          <w:p>
            <w:pPr>
              <w:spacing w:line="460" w:lineRule="exact"/>
              <w:jc w:val="center"/>
              <w:rPr>
                <w:rFonts w:ascii="Times New Roman" w:hAnsi="Times New Roman"/>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3402" w:type="dxa"/>
            <w:noWrap w:val="0"/>
            <w:vAlign w:val="center"/>
          </w:tcPr>
          <w:p>
            <w:pPr>
              <w:spacing w:line="460" w:lineRule="exact"/>
              <w:jc w:val="center"/>
              <w:rPr>
                <w:rFonts w:ascii="Times New Roman" w:hAnsi="Times New Roman"/>
                <w:sz w:val="28"/>
                <w:szCs w:val="28"/>
              </w:rPr>
            </w:pPr>
          </w:p>
        </w:tc>
        <w:tc>
          <w:tcPr>
            <w:tcW w:w="3402" w:type="dxa"/>
            <w:noWrap w:val="0"/>
            <w:vAlign w:val="center"/>
          </w:tcPr>
          <w:p>
            <w:pPr>
              <w:spacing w:line="460" w:lineRule="exact"/>
              <w:jc w:val="center"/>
              <w:rPr>
                <w:rFonts w:ascii="Times New Roman" w:hAnsi="Times New Roman"/>
                <w:sz w:val="28"/>
                <w:szCs w:val="28"/>
              </w:rPr>
            </w:pPr>
          </w:p>
        </w:tc>
        <w:tc>
          <w:tcPr>
            <w:tcW w:w="2332" w:type="dxa"/>
            <w:noWrap w:val="0"/>
            <w:vAlign w:val="center"/>
          </w:tcPr>
          <w:p>
            <w:pPr>
              <w:spacing w:line="460" w:lineRule="exact"/>
              <w:jc w:val="center"/>
              <w:rPr>
                <w:rFonts w:ascii="Times New Roman" w:hAnsi="Times New Roman"/>
                <w:sz w:val="28"/>
                <w:szCs w:val="28"/>
              </w:rPr>
            </w:pPr>
          </w:p>
        </w:tc>
        <w:tc>
          <w:tcPr>
            <w:tcW w:w="19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3402" w:type="dxa"/>
            <w:noWrap w:val="0"/>
            <w:vAlign w:val="center"/>
          </w:tcPr>
          <w:p>
            <w:pPr>
              <w:spacing w:line="460" w:lineRule="exact"/>
              <w:jc w:val="center"/>
              <w:rPr>
                <w:rFonts w:ascii="Times New Roman" w:hAnsi="Times New Roman"/>
                <w:sz w:val="28"/>
                <w:szCs w:val="28"/>
              </w:rPr>
            </w:pPr>
          </w:p>
        </w:tc>
        <w:tc>
          <w:tcPr>
            <w:tcW w:w="3402" w:type="dxa"/>
            <w:noWrap w:val="0"/>
            <w:vAlign w:val="center"/>
          </w:tcPr>
          <w:p>
            <w:pPr>
              <w:spacing w:line="460" w:lineRule="exact"/>
              <w:jc w:val="center"/>
              <w:rPr>
                <w:rFonts w:ascii="Times New Roman" w:hAnsi="Times New Roman"/>
                <w:sz w:val="28"/>
                <w:szCs w:val="28"/>
              </w:rPr>
            </w:pPr>
          </w:p>
        </w:tc>
        <w:tc>
          <w:tcPr>
            <w:tcW w:w="2332" w:type="dxa"/>
            <w:noWrap w:val="0"/>
            <w:vAlign w:val="center"/>
          </w:tcPr>
          <w:p>
            <w:pPr>
              <w:spacing w:line="460" w:lineRule="exact"/>
              <w:jc w:val="center"/>
              <w:rPr>
                <w:rFonts w:ascii="Times New Roman" w:hAnsi="Times New Roman"/>
                <w:sz w:val="28"/>
                <w:szCs w:val="28"/>
              </w:rPr>
            </w:pPr>
          </w:p>
        </w:tc>
        <w:tc>
          <w:tcPr>
            <w:tcW w:w="19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3402" w:type="dxa"/>
            <w:noWrap w:val="0"/>
            <w:vAlign w:val="center"/>
          </w:tcPr>
          <w:p>
            <w:pPr>
              <w:spacing w:line="460" w:lineRule="exact"/>
              <w:jc w:val="center"/>
              <w:rPr>
                <w:rFonts w:ascii="Times New Roman" w:hAnsi="Times New Roman"/>
                <w:sz w:val="28"/>
                <w:szCs w:val="28"/>
              </w:rPr>
            </w:pPr>
          </w:p>
        </w:tc>
        <w:tc>
          <w:tcPr>
            <w:tcW w:w="3402" w:type="dxa"/>
            <w:noWrap w:val="0"/>
            <w:vAlign w:val="center"/>
          </w:tcPr>
          <w:p>
            <w:pPr>
              <w:spacing w:line="460" w:lineRule="exact"/>
              <w:jc w:val="center"/>
              <w:rPr>
                <w:rFonts w:ascii="Times New Roman" w:hAnsi="Times New Roman"/>
                <w:sz w:val="28"/>
                <w:szCs w:val="28"/>
              </w:rPr>
            </w:pPr>
          </w:p>
        </w:tc>
        <w:tc>
          <w:tcPr>
            <w:tcW w:w="2332" w:type="dxa"/>
            <w:noWrap w:val="0"/>
            <w:vAlign w:val="center"/>
          </w:tcPr>
          <w:p>
            <w:pPr>
              <w:spacing w:line="460" w:lineRule="exact"/>
              <w:jc w:val="center"/>
              <w:rPr>
                <w:rFonts w:ascii="Times New Roman" w:hAnsi="Times New Roman"/>
                <w:sz w:val="28"/>
                <w:szCs w:val="28"/>
              </w:rPr>
            </w:pPr>
          </w:p>
        </w:tc>
        <w:tc>
          <w:tcPr>
            <w:tcW w:w="19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3402" w:type="dxa"/>
            <w:noWrap w:val="0"/>
            <w:vAlign w:val="center"/>
          </w:tcPr>
          <w:p>
            <w:pPr>
              <w:spacing w:line="460" w:lineRule="exact"/>
              <w:jc w:val="center"/>
              <w:rPr>
                <w:rFonts w:ascii="Times New Roman" w:hAnsi="Times New Roman"/>
                <w:sz w:val="28"/>
                <w:szCs w:val="28"/>
              </w:rPr>
            </w:pPr>
          </w:p>
        </w:tc>
        <w:tc>
          <w:tcPr>
            <w:tcW w:w="3402" w:type="dxa"/>
            <w:noWrap w:val="0"/>
            <w:vAlign w:val="center"/>
          </w:tcPr>
          <w:p>
            <w:pPr>
              <w:spacing w:line="460" w:lineRule="exact"/>
              <w:jc w:val="center"/>
              <w:rPr>
                <w:rFonts w:ascii="Times New Roman" w:hAnsi="Times New Roman"/>
                <w:sz w:val="28"/>
                <w:szCs w:val="28"/>
              </w:rPr>
            </w:pPr>
          </w:p>
        </w:tc>
        <w:tc>
          <w:tcPr>
            <w:tcW w:w="2332" w:type="dxa"/>
            <w:noWrap w:val="0"/>
            <w:vAlign w:val="center"/>
          </w:tcPr>
          <w:p>
            <w:pPr>
              <w:spacing w:line="460" w:lineRule="exact"/>
              <w:jc w:val="center"/>
              <w:rPr>
                <w:rFonts w:ascii="Times New Roman" w:hAnsi="Times New Roman"/>
                <w:sz w:val="28"/>
                <w:szCs w:val="28"/>
              </w:rPr>
            </w:pPr>
          </w:p>
        </w:tc>
        <w:tc>
          <w:tcPr>
            <w:tcW w:w="1989" w:type="dxa"/>
            <w:noWrap w:val="0"/>
            <w:vAlign w:val="center"/>
          </w:tcPr>
          <w:p>
            <w:pPr>
              <w:spacing w:line="460" w:lineRule="exact"/>
              <w:jc w:val="center"/>
              <w:rPr>
                <w:rFonts w:ascii="Times New Roman" w:hAnsi="Times New Roman"/>
                <w:sz w:val="28"/>
                <w:szCs w:val="28"/>
              </w:rPr>
            </w:pPr>
          </w:p>
        </w:tc>
      </w:tr>
    </w:tbl>
    <w:p>
      <w:pPr>
        <w:spacing w:line="460" w:lineRule="exact"/>
        <w:rPr>
          <w:rFonts w:ascii="Times New Roman" w:hAnsi="Times New Roman" w:eastAsia="仿宋"/>
          <w:b/>
          <w:bCs/>
          <w:sz w:val="28"/>
          <w:szCs w:val="28"/>
        </w:rPr>
      </w:pPr>
    </w:p>
    <w:p>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本名单为2025年度享受增值税加计抵减政策先进制造业企业中的总公司名单，由总公司所在地的省级工信部门确定并推送同级税务部门。</w:t>
      </w:r>
    </w:p>
    <w:p>
      <w:pPr>
        <w:pStyle w:val="3"/>
        <w:adjustRightInd w:val="0"/>
        <w:snapToGrid w:val="0"/>
        <w:spacing w:before="0" w:beforeLines="0" w:after="0" w:afterLines="0" w:line="240" w:lineRule="auto"/>
        <w:rPr>
          <w:rFonts w:ascii="Times New Roman" w:hAnsi="Times New Roman" w:eastAsia="黑体"/>
          <w:sz w:val="28"/>
          <w:szCs w:val="28"/>
        </w:rPr>
      </w:pPr>
      <w:r>
        <w:rPr>
          <w:rFonts w:ascii="Times New Roman" w:hAnsi="Times New Roman" w:eastAsia="黑体"/>
          <w:sz w:val="28"/>
          <w:szCs w:val="28"/>
        </w:rPr>
        <w:br w:type="page"/>
      </w:r>
    </w:p>
    <w:p>
      <w:pPr>
        <w:pStyle w:val="3"/>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（非法人分支机构）</w:t>
      </w:r>
    </w:p>
    <w:p>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43"/>
        <w:gridCol w:w="2000"/>
        <w:gridCol w:w="1633"/>
        <w:gridCol w:w="1956"/>
        <w:gridCol w:w="2426"/>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00"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043"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非法人分支机构名称</w:t>
            </w:r>
          </w:p>
        </w:tc>
        <w:tc>
          <w:tcPr>
            <w:tcW w:w="2000"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非法人分支机构统一社会信用代码</w:t>
            </w:r>
          </w:p>
        </w:tc>
        <w:tc>
          <w:tcPr>
            <w:tcW w:w="1633"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总公司名称</w:t>
            </w:r>
          </w:p>
        </w:tc>
        <w:tc>
          <w:tcPr>
            <w:tcW w:w="1956"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总公司统一社会信用代码</w:t>
            </w:r>
          </w:p>
        </w:tc>
        <w:tc>
          <w:tcPr>
            <w:tcW w:w="2426"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总公司高新技术企业证书编号</w:t>
            </w:r>
          </w:p>
        </w:tc>
        <w:tc>
          <w:tcPr>
            <w:tcW w:w="2489" w:type="dxa"/>
            <w:noWrap w:val="0"/>
            <w:vAlign w:val="center"/>
          </w:tcPr>
          <w:p>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总公司高新技术企业资格到期时间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2043" w:type="dxa"/>
            <w:noWrap w:val="0"/>
            <w:vAlign w:val="center"/>
          </w:tcPr>
          <w:p>
            <w:pPr>
              <w:spacing w:line="460" w:lineRule="exact"/>
              <w:jc w:val="center"/>
              <w:rPr>
                <w:rFonts w:ascii="Times New Roman" w:hAnsi="Times New Roman"/>
                <w:color w:val="C00000"/>
                <w:sz w:val="28"/>
                <w:szCs w:val="28"/>
              </w:rPr>
            </w:pPr>
          </w:p>
        </w:tc>
        <w:tc>
          <w:tcPr>
            <w:tcW w:w="2000" w:type="dxa"/>
            <w:noWrap w:val="0"/>
            <w:vAlign w:val="center"/>
          </w:tcPr>
          <w:p>
            <w:pPr>
              <w:spacing w:line="460" w:lineRule="exact"/>
              <w:jc w:val="center"/>
              <w:rPr>
                <w:rFonts w:ascii="Times New Roman" w:hAnsi="Times New Roman"/>
                <w:color w:val="C00000"/>
                <w:sz w:val="28"/>
                <w:szCs w:val="28"/>
              </w:rPr>
            </w:pPr>
          </w:p>
        </w:tc>
        <w:tc>
          <w:tcPr>
            <w:tcW w:w="1633" w:type="dxa"/>
            <w:noWrap w:val="0"/>
            <w:vAlign w:val="center"/>
          </w:tcPr>
          <w:p>
            <w:pPr>
              <w:spacing w:line="460" w:lineRule="exact"/>
              <w:jc w:val="center"/>
              <w:rPr>
                <w:rFonts w:ascii="Times New Roman" w:hAnsi="Times New Roman"/>
                <w:color w:val="C00000"/>
                <w:sz w:val="28"/>
                <w:szCs w:val="28"/>
              </w:rPr>
            </w:pPr>
          </w:p>
        </w:tc>
        <w:tc>
          <w:tcPr>
            <w:tcW w:w="1956" w:type="dxa"/>
            <w:noWrap w:val="0"/>
            <w:vAlign w:val="center"/>
          </w:tcPr>
          <w:p>
            <w:pPr>
              <w:spacing w:line="460" w:lineRule="exact"/>
              <w:jc w:val="center"/>
              <w:rPr>
                <w:rFonts w:ascii="Times New Roman" w:hAnsi="Times New Roman"/>
                <w:color w:val="C00000"/>
                <w:sz w:val="28"/>
                <w:szCs w:val="28"/>
              </w:rPr>
            </w:pPr>
          </w:p>
        </w:tc>
        <w:tc>
          <w:tcPr>
            <w:tcW w:w="2426" w:type="dxa"/>
            <w:noWrap w:val="0"/>
            <w:vAlign w:val="center"/>
          </w:tcPr>
          <w:p>
            <w:pPr>
              <w:spacing w:line="460" w:lineRule="exact"/>
              <w:jc w:val="center"/>
              <w:rPr>
                <w:rFonts w:ascii="Times New Roman" w:hAnsi="Times New Roman"/>
                <w:color w:val="C00000"/>
                <w:sz w:val="28"/>
                <w:szCs w:val="28"/>
              </w:rPr>
            </w:pPr>
          </w:p>
        </w:tc>
        <w:tc>
          <w:tcPr>
            <w:tcW w:w="2489" w:type="dxa"/>
            <w:noWrap w:val="0"/>
            <w:vAlign w:val="center"/>
          </w:tcPr>
          <w:p>
            <w:pPr>
              <w:spacing w:line="460" w:lineRule="exact"/>
              <w:jc w:val="center"/>
              <w:rPr>
                <w:rFonts w:ascii="Times New Roman" w:hAnsi="Times New Roman"/>
                <w:color w:val="C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2043" w:type="dxa"/>
            <w:noWrap w:val="0"/>
            <w:vAlign w:val="center"/>
          </w:tcPr>
          <w:p>
            <w:pPr>
              <w:spacing w:line="460" w:lineRule="exact"/>
              <w:jc w:val="center"/>
              <w:rPr>
                <w:rFonts w:ascii="Times New Roman" w:hAnsi="Times New Roman"/>
                <w:sz w:val="28"/>
                <w:szCs w:val="28"/>
              </w:rPr>
            </w:pPr>
          </w:p>
        </w:tc>
        <w:tc>
          <w:tcPr>
            <w:tcW w:w="2000" w:type="dxa"/>
            <w:noWrap w:val="0"/>
            <w:vAlign w:val="center"/>
          </w:tcPr>
          <w:p>
            <w:pPr>
              <w:spacing w:line="460" w:lineRule="exact"/>
              <w:jc w:val="center"/>
              <w:rPr>
                <w:rFonts w:ascii="Times New Roman" w:hAnsi="Times New Roman"/>
                <w:sz w:val="28"/>
                <w:szCs w:val="28"/>
              </w:rPr>
            </w:pPr>
          </w:p>
        </w:tc>
        <w:tc>
          <w:tcPr>
            <w:tcW w:w="1633" w:type="dxa"/>
            <w:noWrap w:val="0"/>
            <w:vAlign w:val="center"/>
          </w:tcPr>
          <w:p>
            <w:pPr>
              <w:spacing w:line="460" w:lineRule="exact"/>
              <w:jc w:val="center"/>
              <w:rPr>
                <w:rFonts w:ascii="Times New Roman" w:hAnsi="Times New Roman"/>
                <w:sz w:val="28"/>
                <w:szCs w:val="28"/>
              </w:rPr>
            </w:pPr>
          </w:p>
        </w:tc>
        <w:tc>
          <w:tcPr>
            <w:tcW w:w="1956" w:type="dxa"/>
            <w:noWrap w:val="0"/>
            <w:vAlign w:val="center"/>
          </w:tcPr>
          <w:p>
            <w:pPr>
              <w:spacing w:line="460" w:lineRule="exact"/>
              <w:jc w:val="center"/>
              <w:rPr>
                <w:rFonts w:ascii="Times New Roman" w:hAnsi="Times New Roman"/>
                <w:sz w:val="28"/>
                <w:szCs w:val="28"/>
              </w:rPr>
            </w:pPr>
          </w:p>
        </w:tc>
        <w:tc>
          <w:tcPr>
            <w:tcW w:w="2426" w:type="dxa"/>
            <w:noWrap w:val="0"/>
            <w:vAlign w:val="center"/>
          </w:tcPr>
          <w:p>
            <w:pPr>
              <w:spacing w:line="460" w:lineRule="exact"/>
              <w:jc w:val="center"/>
              <w:rPr>
                <w:rFonts w:ascii="Times New Roman" w:hAnsi="Times New Roman"/>
                <w:sz w:val="28"/>
                <w:szCs w:val="28"/>
              </w:rPr>
            </w:pPr>
          </w:p>
        </w:tc>
        <w:tc>
          <w:tcPr>
            <w:tcW w:w="24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2043" w:type="dxa"/>
            <w:noWrap w:val="0"/>
            <w:vAlign w:val="center"/>
          </w:tcPr>
          <w:p>
            <w:pPr>
              <w:spacing w:line="460" w:lineRule="exact"/>
              <w:jc w:val="center"/>
              <w:rPr>
                <w:rFonts w:ascii="Times New Roman" w:hAnsi="Times New Roman"/>
                <w:sz w:val="28"/>
                <w:szCs w:val="28"/>
              </w:rPr>
            </w:pPr>
          </w:p>
        </w:tc>
        <w:tc>
          <w:tcPr>
            <w:tcW w:w="2000" w:type="dxa"/>
            <w:noWrap w:val="0"/>
            <w:vAlign w:val="center"/>
          </w:tcPr>
          <w:p>
            <w:pPr>
              <w:spacing w:line="460" w:lineRule="exact"/>
              <w:jc w:val="center"/>
              <w:rPr>
                <w:rFonts w:ascii="Times New Roman" w:hAnsi="Times New Roman"/>
                <w:sz w:val="28"/>
                <w:szCs w:val="28"/>
              </w:rPr>
            </w:pPr>
          </w:p>
        </w:tc>
        <w:tc>
          <w:tcPr>
            <w:tcW w:w="1633" w:type="dxa"/>
            <w:noWrap w:val="0"/>
            <w:vAlign w:val="center"/>
          </w:tcPr>
          <w:p>
            <w:pPr>
              <w:spacing w:line="460" w:lineRule="exact"/>
              <w:jc w:val="center"/>
              <w:rPr>
                <w:rFonts w:ascii="Times New Roman" w:hAnsi="Times New Roman"/>
                <w:sz w:val="28"/>
                <w:szCs w:val="28"/>
              </w:rPr>
            </w:pPr>
          </w:p>
        </w:tc>
        <w:tc>
          <w:tcPr>
            <w:tcW w:w="1956" w:type="dxa"/>
            <w:noWrap w:val="0"/>
            <w:vAlign w:val="center"/>
          </w:tcPr>
          <w:p>
            <w:pPr>
              <w:spacing w:line="460" w:lineRule="exact"/>
              <w:jc w:val="center"/>
              <w:rPr>
                <w:rFonts w:ascii="Times New Roman" w:hAnsi="Times New Roman"/>
                <w:sz w:val="28"/>
                <w:szCs w:val="28"/>
              </w:rPr>
            </w:pPr>
          </w:p>
        </w:tc>
        <w:tc>
          <w:tcPr>
            <w:tcW w:w="2426" w:type="dxa"/>
            <w:noWrap w:val="0"/>
            <w:vAlign w:val="center"/>
          </w:tcPr>
          <w:p>
            <w:pPr>
              <w:spacing w:line="460" w:lineRule="exact"/>
              <w:jc w:val="center"/>
              <w:rPr>
                <w:rFonts w:ascii="Times New Roman" w:hAnsi="Times New Roman"/>
                <w:sz w:val="28"/>
                <w:szCs w:val="28"/>
              </w:rPr>
            </w:pPr>
          </w:p>
        </w:tc>
        <w:tc>
          <w:tcPr>
            <w:tcW w:w="24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2043" w:type="dxa"/>
            <w:noWrap w:val="0"/>
            <w:vAlign w:val="center"/>
          </w:tcPr>
          <w:p>
            <w:pPr>
              <w:spacing w:line="460" w:lineRule="exact"/>
              <w:jc w:val="center"/>
              <w:rPr>
                <w:rFonts w:ascii="Times New Roman" w:hAnsi="Times New Roman"/>
                <w:sz w:val="28"/>
                <w:szCs w:val="28"/>
              </w:rPr>
            </w:pPr>
          </w:p>
        </w:tc>
        <w:tc>
          <w:tcPr>
            <w:tcW w:w="2000" w:type="dxa"/>
            <w:noWrap w:val="0"/>
            <w:vAlign w:val="center"/>
          </w:tcPr>
          <w:p>
            <w:pPr>
              <w:spacing w:line="460" w:lineRule="exact"/>
              <w:jc w:val="center"/>
              <w:rPr>
                <w:rFonts w:ascii="Times New Roman" w:hAnsi="Times New Roman"/>
                <w:sz w:val="28"/>
                <w:szCs w:val="28"/>
              </w:rPr>
            </w:pPr>
          </w:p>
        </w:tc>
        <w:tc>
          <w:tcPr>
            <w:tcW w:w="1633" w:type="dxa"/>
            <w:noWrap w:val="0"/>
            <w:vAlign w:val="center"/>
          </w:tcPr>
          <w:p>
            <w:pPr>
              <w:spacing w:line="460" w:lineRule="exact"/>
              <w:jc w:val="center"/>
              <w:rPr>
                <w:rFonts w:ascii="Times New Roman" w:hAnsi="Times New Roman"/>
                <w:sz w:val="28"/>
                <w:szCs w:val="28"/>
              </w:rPr>
            </w:pPr>
          </w:p>
        </w:tc>
        <w:tc>
          <w:tcPr>
            <w:tcW w:w="1956" w:type="dxa"/>
            <w:noWrap w:val="0"/>
            <w:vAlign w:val="center"/>
          </w:tcPr>
          <w:p>
            <w:pPr>
              <w:spacing w:line="460" w:lineRule="exact"/>
              <w:jc w:val="center"/>
              <w:rPr>
                <w:rFonts w:ascii="Times New Roman" w:hAnsi="Times New Roman"/>
                <w:sz w:val="28"/>
                <w:szCs w:val="28"/>
              </w:rPr>
            </w:pPr>
          </w:p>
        </w:tc>
        <w:tc>
          <w:tcPr>
            <w:tcW w:w="2426" w:type="dxa"/>
            <w:noWrap w:val="0"/>
            <w:vAlign w:val="center"/>
          </w:tcPr>
          <w:p>
            <w:pPr>
              <w:spacing w:line="460" w:lineRule="exact"/>
              <w:jc w:val="center"/>
              <w:rPr>
                <w:rFonts w:ascii="Times New Roman" w:hAnsi="Times New Roman"/>
                <w:sz w:val="28"/>
                <w:szCs w:val="28"/>
              </w:rPr>
            </w:pPr>
          </w:p>
        </w:tc>
        <w:tc>
          <w:tcPr>
            <w:tcW w:w="2489" w:type="dxa"/>
            <w:noWrap w:val="0"/>
            <w:vAlign w:val="center"/>
          </w:tcPr>
          <w:p>
            <w:pPr>
              <w:spacing w:line="460" w:lineRule="exact"/>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2043" w:type="dxa"/>
            <w:noWrap w:val="0"/>
            <w:vAlign w:val="center"/>
          </w:tcPr>
          <w:p>
            <w:pPr>
              <w:spacing w:line="460" w:lineRule="exact"/>
              <w:jc w:val="center"/>
              <w:rPr>
                <w:rFonts w:ascii="Times New Roman" w:hAnsi="Times New Roman"/>
                <w:sz w:val="28"/>
                <w:szCs w:val="28"/>
              </w:rPr>
            </w:pPr>
          </w:p>
        </w:tc>
        <w:tc>
          <w:tcPr>
            <w:tcW w:w="2000" w:type="dxa"/>
            <w:noWrap w:val="0"/>
            <w:vAlign w:val="center"/>
          </w:tcPr>
          <w:p>
            <w:pPr>
              <w:spacing w:line="460" w:lineRule="exact"/>
              <w:jc w:val="center"/>
              <w:rPr>
                <w:rFonts w:ascii="Times New Roman" w:hAnsi="Times New Roman"/>
                <w:sz w:val="28"/>
                <w:szCs w:val="28"/>
              </w:rPr>
            </w:pPr>
          </w:p>
        </w:tc>
        <w:tc>
          <w:tcPr>
            <w:tcW w:w="1633" w:type="dxa"/>
            <w:noWrap w:val="0"/>
            <w:vAlign w:val="center"/>
          </w:tcPr>
          <w:p>
            <w:pPr>
              <w:spacing w:line="460" w:lineRule="exact"/>
              <w:jc w:val="center"/>
              <w:rPr>
                <w:rFonts w:ascii="Times New Roman" w:hAnsi="Times New Roman"/>
                <w:sz w:val="28"/>
                <w:szCs w:val="28"/>
              </w:rPr>
            </w:pPr>
          </w:p>
        </w:tc>
        <w:tc>
          <w:tcPr>
            <w:tcW w:w="1956" w:type="dxa"/>
            <w:noWrap w:val="0"/>
            <w:vAlign w:val="center"/>
          </w:tcPr>
          <w:p>
            <w:pPr>
              <w:spacing w:line="460" w:lineRule="exact"/>
              <w:jc w:val="center"/>
              <w:rPr>
                <w:rFonts w:ascii="Times New Roman" w:hAnsi="Times New Roman"/>
                <w:sz w:val="28"/>
                <w:szCs w:val="28"/>
              </w:rPr>
            </w:pPr>
          </w:p>
        </w:tc>
        <w:tc>
          <w:tcPr>
            <w:tcW w:w="2426" w:type="dxa"/>
            <w:noWrap w:val="0"/>
            <w:vAlign w:val="center"/>
          </w:tcPr>
          <w:p>
            <w:pPr>
              <w:spacing w:line="460" w:lineRule="exact"/>
              <w:jc w:val="center"/>
              <w:rPr>
                <w:rFonts w:ascii="Times New Roman" w:hAnsi="Times New Roman"/>
                <w:sz w:val="28"/>
                <w:szCs w:val="28"/>
              </w:rPr>
            </w:pPr>
          </w:p>
        </w:tc>
        <w:tc>
          <w:tcPr>
            <w:tcW w:w="2489" w:type="dxa"/>
            <w:noWrap w:val="0"/>
            <w:vAlign w:val="center"/>
          </w:tcPr>
          <w:p>
            <w:pPr>
              <w:spacing w:line="460" w:lineRule="exact"/>
              <w:jc w:val="center"/>
              <w:rPr>
                <w:rFonts w:ascii="Times New Roman" w:hAnsi="Times New Roman"/>
                <w:sz w:val="28"/>
                <w:szCs w:val="28"/>
              </w:rPr>
            </w:pPr>
          </w:p>
        </w:tc>
      </w:tr>
    </w:tbl>
    <w:p>
      <w:pPr>
        <w:spacing w:line="460" w:lineRule="exact"/>
        <w:rPr>
          <w:rFonts w:hint="eastAsia" w:ascii="Times New Roman" w:hAnsi="Times New Roman" w:eastAsia="仿宋"/>
          <w:b/>
          <w:bCs/>
          <w:sz w:val="28"/>
          <w:szCs w:val="28"/>
        </w:rPr>
      </w:pPr>
    </w:p>
    <w:p>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本名单为2025年度享受增值税加计抵减政策先进制造业企业中的非法人分支机构名单</w:t>
      </w:r>
      <w:r>
        <w:rPr>
          <w:rFonts w:ascii="Times New Roman" w:hAnsi="Times New Roman" w:eastAsia="仿宋"/>
          <w:b/>
          <w:bCs/>
          <w:sz w:val="28"/>
          <w:szCs w:val="28"/>
        </w:rPr>
        <w:t>（不含增值税汇总纳税企业的非法人分支机构）</w:t>
      </w:r>
      <w:r>
        <w:rPr>
          <w:rFonts w:hint="eastAsia" w:ascii="Times New Roman" w:hAnsi="Times New Roman" w:eastAsia="仿宋"/>
          <w:b/>
          <w:bCs/>
          <w:sz w:val="28"/>
          <w:szCs w:val="28"/>
        </w:rPr>
        <w:t>，由非法人分支机构所在地的省级工信部门确定并推送同级税务部门。</w:t>
      </w:r>
    </w:p>
    <w:p>
      <w:pPr>
        <w:spacing w:line="460" w:lineRule="exact"/>
        <w:rPr>
          <w:rFonts w:ascii="Times New Roman" w:hAnsi="Times New Roman" w:eastAsia="黑体"/>
          <w:sz w:val="32"/>
          <w:szCs w:val="32"/>
        </w:rPr>
        <w:sectPr>
          <w:headerReference r:id="rId3" w:type="default"/>
          <w:footerReference r:id="rId4" w:type="default"/>
          <w:pgSz w:w="16838" w:h="11906" w:orient="landscape"/>
          <w:pgMar w:top="1587" w:right="2041" w:bottom="1474" w:left="1871" w:header="851" w:footer="992" w:gutter="0"/>
          <w:pgNumType w:start="1"/>
          <w:cols w:space="720" w:num="1"/>
          <w:docGrid w:type="lines" w:linePitch="312" w:charSpace="0"/>
        </w:sectPr>
      </w:pPr>
    </w:p>
    <w:p>
      <w:pPr>
        <w:spacing w:line="460" w:lineRule="exact"/>
        <w:rPr>
          <w:rFonts w:ascii="Times New Roman" w:hAnsi="Times New Roman"/>
          <w:sz w:val="28"/>
          <w:szCs w:val="28"/>
        </w:rPr>
      </w:pPr>
    </w:p>
    <w:p>
      <w:bookmarkStart w:id="0" w:name="_GoBack"/>
      <w:bookmarkEnd w:id="0"/>
    </w:p>
    <w:sectPr>
      <w:headerReference r:id="rId5" w:type="default"/>
      <w:footerReference r:id="rId6" w:type="default"/>
      <w:type w:val="continuous"/>
      <w:pgSz w:w="16838" w:h="11906" w:orient="landscape"/>
      <w:pgMar w:top="1587" w:right="2041" w:bottom="1474" w:left="187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AD69F8"/>
    <w:rsid w:val="3997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2025-06-16T00:35:24Z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7E9EAB87908B46B29CA1CD11A60EE3F9</vt:lpwstr>
  </property>
</Properties>
</file>